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E0" w:rsidRDefault="007A03E0" w:rsidP="007A03E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inherit" w:eastAsia="微軟正黑體" w:hAnsi="inherit"/>
          <w:color w:val="333333"/>
          <w:sz w:val="36"/>
          <w:szCs w:val="36"/>
          <w:bdr w:val="none" w:sz="0" w:space="0" w:color="auto" w:frame="1"/>
        </w:rPr>
        <w:t>財團法人行天宮文教發展促進基金會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行天宮助學金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> </w:t>
      </w:r>
      <w:r>
        <w:rPr>
          <w:rStyle w:val="a3"/>
          <w:rFonts w:ascii="華康粗明體" w:eastAsia="華康粗明體" w:hAnsi="inherit" w:hint="eastAsia"/>
          <w:color w:val="333333"/>
          <w:sz w:val="39"/>
          <w:szCs w:val="39"/>
          <w:bdr w:val="none" w:sz="0" w:space="0" w:color="auto" w:frame="1"/>
        </w:rPr>
        <w:t xml:space="preserve"> 實施辦法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 w:line="400" w:lineRule="atLeast"/>
        <w:jc w:val="center"/>
        <w:textAlignment w:val="baseline"/>
        <w:rPr>
          <w:rFonts w:ascii="inherit" w:eastAsia="微軟正黑體" w:hAnsi="inherit"/>
          <w:color w:val="333333"/>
        </w:rPr>
      </w:pPr>
      <w:r>
        <w:rPr>
          <w:rFonts w:ascii="inherit" w:eastAsia="微軟正黑體" w:hAnsi="inherit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jc w:val="right"/>
        <w:textAlignment w:val="baseline"/>
        <w:rPr>
          <w:rFonts w:ascii="微軟正黑體" w:eastAsia="微軟正黑體" w:hAnsi="微軟正黑體"/>
          <w:color w:val="333333"/>
        </w:rPr>
      </w:pP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訂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定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於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 xml:space="preserve"> 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85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9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20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第一次修訂於民國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第二次修訂於民國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97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17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第三次修訂於民國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100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10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第四次修訂於民國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106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5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18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第五次修訂於民國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14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第六次修訂於民國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107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8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02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第七次修訂於民國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110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1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22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第八次修訂於民國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08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第九次修訂於民國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12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13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第十次修訂於民國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113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年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  6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月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21</w:t>
      </w:r>
      <w:r>
        <w:rPr>
          <w:rFonts w:ascii="inherit" w:eastAsia="微軟正黑體" w:hAnsi="inherit"/>
          <w:color w:val="333333"/>
          <w:sz w:val="17"/>
          <w:szCs w:val="17"/>
          <w:bdr w:val="none" w:sz="0" w:space="0" w:color="auto" w:frame="1"/>
        </w:rPr>
        <w:t>日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壹、宗旨：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t>貳、名稱：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本助學金名稱定為「財團法人行天宮文教發展促進基金會行天宮助學金」，實施辦法以下簡稱本辦法。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華康粗明體" w:eastAsia="華康粗明體" w:hAnsi="inherit" w:hint="eastAsia"/>
          <w:color w:val="006699"/>
          <w:sz w:val="33"/>
          <w:szCs w:val="33"/>
          <w:bdr w:val="none" w:sz="0" w:space="0" w:color="auto" w:frame="1"/>
        </w:rPr>
        <w:lastRenderedPageBreak/>
        <w:t>參、助學對象及助學金額：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一、一般助學及長期助學對象：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國內經政府立案之公私立國小、國中、高中(職)及大專學校在學學生(長期助學不包含大專學校在學學生)，因下列情形致就學困難者。惟年滿25歲(含)以上者、研究所以上學生、延修學生、軍警校學生、推廣教育學生、空中大學學生或在職進修學生皆不列入本辦法之助學對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因父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、母親或主要經濟負擔者死亡、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罹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患重大傷病、失蹤、服刑、身障等情形或家庭遭遇重大災難者。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（二）單親、隔代教養、特殊境遇或扶養人口眾多等長期貧困家庭。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（三）由本會於一般助學及行天宮學生急難濟助審核通過之學生中，擇定若干名長期助學學生。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333333"/>
          <w:sz w:val="27"/>
          <w:szCs w:val="27"/>
          <w:bdr w:val="none" w:sz="0" w:space="0" w:color="auto" w:frame="1"/>
        </w:rPr>
        <w:t>二、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一般助學金額：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（一）國小組：經評選後，每名發放助學金新台幣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參仟元至伍仟元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（二）國中組：經評選後，每名發放助學金新台幣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伍仟元至柒仟元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1.含五專一至三年級學生。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2.經評選後，每名發放助學金新台幣陸仟元至捌仟元整。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>（四）大專組：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1.含五專四至五年級及二專、二技、四技、大學部學生。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             2.經評選後，每名發放助學金新台幣捌仟元至壹萬元整。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color w:val="0000FF"/>
          <w:sz w:val="27"/>
          <w:szCs w:val="27"/>
          <w:bdr w:val="none" w:sz="0" w:space="0" w:color="auto" w:frame="1"/>
        </w:rPr>
        <w:t>長期助學金額：</w:t>
      </w:r>
      <w:r>
        <w:rPr>
          <w:rFonts w:ascii="inherit" w:eastAsia="微軟正黑體" w:hAnsi="inherit"/>
          <w:b/>
          <w:bCs/>
          <w:color w:val="333333"/>
          <w:sz w:val="27"/>
          <w:szCs w:val="27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[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長期助學之學生，首次申請後由本會不定期關懷其情形，最</w:t>
      </w:r>
      <w:proofErr w:type="gramStart"/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長助學至</w:t>
      </w:r>
      <w:proofErr w:type="gramEnd"/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大學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專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畢業</w:t>
      </w:r>
      <w:r>
        <w:rPr>
          <w:rStyle w:val="a3"/>
          <w:rFonts w:ascii="inherit" w:eastAsia="微軟正黑體" w:hAnsi="inherit"/>
          <w:color w:val="008000"/>
          <w:sz w:val="27"/>
          <w:szCs w:val="27"/>
          <w:bdr w:val="none" w:sz="0" w:space="0" w:color="auto" w:frame="1"/>
        </w:rPr>
        <w:t>]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（一）國小組：每名每季發放新台幣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貳仟元至參仟元整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（二）國中組：每名每季發放新台幣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參仟元至肆仟元整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（三）高中(職)組：每名每季發放新台幣伍仟元整，持續助學。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>（四）大學(專)組：每名每季發放新台幣捌仟元整，持續助學。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肆、申請條件：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(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請務必詳閱</w:t>
      </w:r>
      <w:r>
        <w:rPr>
          <w:rStyle w:val="a3"/>
          <w:rFonts w:ascii="inherit" w:eastAsia="華康粗明體" w:hAnsi="inherit"/>
          <w:color w:val="FF0000"/>
          <w:sz w:val="33"/>
          <w:szCs w:val="33"/>
          <w:bdr w:val="none" w:sz="0" w:space="0" w:color="auto" w:frame="1"/>
        </w:rPr>
        <w:t>) 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華康粗明體" w:hAnsi="inherit"/>
          <w:color w:val="333333"/>
          <w:bdr w:val="none" w:sz="0" w:space="0" w:color="auto" w:frame="1"/>
        </w:rPr>
        <w:t>一、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申請時應檢具下列證明文件，除第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五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、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六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款得依實際狀況提供外，若有未齊全者，本會將視為無效件處理。但經本會通知於期限內補齊文件者，則仍視為有效件處理。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證件齊全者優先審核。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inherit" w:eastAsia="微軟正黑體" w:hAnsi="inherit"/>
          <w:color w:val="333333"/>
          <w:bdr w:val="none" w:sz="0" w:space="0" w:color="auto" w:frame="1"/>
        </w:rPr>
        <w:t>（一）助學金申請書。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需詳實填寫完整並簽名，空白及不完整敘述者均不予受理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lastRenderedPageBreak/>
        <w:t>（二）在學證明或學生證影本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需蓋有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申請時該學期註冊章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（三）近三</w:t>
      </w:r>
      <w:proofErr w:type="gramStart"/>
      <w:r>
        <w:rPr>
          <w:rFonts w:ascii="inherit" w:eastAsia="微軟正黑體" w:hAnsi="inherit"/>
          <w:color w:val="333333"/>
          <w:bdr w:val="none" w:sz="0" w:space="0" w:color="auto" w:frame="1"/>
        </w:rPr>
        <w:t>個</w:t>
      </w:r>
      <w:proofErr w:type="gramEnd"/>
      <w:r>
        <w:rPr>
          <w:rFonts w:ascii="inherit" w:eastAsia="微軟正黑體" w:hAnsi="inherit"/>
          <w:color w:val="333333"/>
          <w:bdr w:val="none" w:sz="0" w:space="0" w:color="auto" w:frame="1"/>
        </w:rPr>
        <w:t>月內全戶戶籍謄本（需有記事欄）。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FF0000"/>
          <w:bdr w:val="none" w:sz="0" w:space="0" w:color="auto" w:frame="1"/>
        </w:rPr>
        <w:t>（四）申請學生金融機構存簿封面影本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(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凍結戶、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警示戶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、</w:t>
      </w:r>
      <w:proofErr w:type="gramStart"/>
      <w:r>
        <w:rPr>
          <w:rFonts w:ascii="inherit" w:eastAsia="微軟正黑體" w:hAnsi="inherit"/>
          <w:color w:val="FF0000"/>
          <w:bdr w:val="none" w:sz="0" w:space="0" w:color="auto" w:frame="1"/>
        </w:rPr>
        <w:t>結清戶不可</w:t>
      </w:r>
      <w:proofErr w:type="gramEnd"/>
      <w:r>
        <w:rPr>
          <w:rFonts w:ascii="inherit" w:eastAsia="微軟正黑體" w:hAnsi="inherit"/>
          <w:color w:val="FF0000"/>
          <w:bdr w:val="none" w:sz="0" w:space="0" w:color="auto" w:frame="1"/>
        </w:rPr>
        <w:t>使用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)</w:t>
      </w:r>
      <w:r>
        <w:rPr>
          <w:rFonts w:ascii="inherit" w:eastAsia="微軟正黑體" w:hAnsi="inherit"/>
          <w:color w:val="FF0000"/>
          <w:bdr w:val="none" w:sz="0" w:space="0" w:color="auto" w:frame="1"/>
        </w:rPr>
        <w:t>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（五）當年度低收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/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中低收入戶證明、特殊境遇家庭證明、身心障礙手冊、重大傷病卡。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（六）近期所發生災難、變故或重症等之證明文書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　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如死亡證明書、醫療診斷證明書、服刑或重大災害證明等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變故事由發生於六個月內者，請由學校轉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申請行天宮學生急難濟助專案辦理。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三、已由學校轉</w:t>
      </w:r>
      <w:proofErr w:type="gramStart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介</w:t>
      </w:r>
      <w:proofErr w:type="gramEnd"/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獲得行天宮學生急難濟助者，如確有助學需要時，亦得申請本助學金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(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需依程序評估</w:t>
      </w: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)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微軟正黑體" w:hAnsi="inherit"/>
          <w:b w:val="0"/>
          <w:bCs w:val="0"/>
          <w:color w:val="333333"/>
          <w:bdr w:val="none" w:sz="0" w:space="0" w:color="auto" w:frame="1"/>
        </w:rPr>
        <w:t>四、本助學金之申請，一戶以一名為原則，惟符合申請資格子女在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4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名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含</w:t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以上者，得增加一名(請同信封郵寄)，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但助學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名額由本會審核決定。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伍、審核程序：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本會依本辦法之宗旨以公正、嚴謹方式審核申請案件，審核程序分為：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lastRenderedPageBreak/>
        <w:t>一、收件：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 xml:space="preserve">　　檢視申請者應檢附之證明文件，證件未齊全者通知補件；不符資格者、申請書空白未填寫者，不予受理及退件。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二、初、</w:t>
      </w:r>
      <w:proofErr w:type="gramStart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複</w:t>
      </w:r>
      <w:proofErr w:type="gramEnd"/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審：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秉持公平、公正的原則，由兩組志工分別進行初、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複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審。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三、決審、核定：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由本會評選小組決審後，核定助學名單。</w:t>
      </w:r>
      <w:r>
        <w:rPr>
          <w:rFonts w:ascii="微軟正黑體" w:eastAsia="微軟正黑體" w:hAnsi="微軟正黑體" w:hint="eastAsia"/>
          <w:color w:val="333333"/>
        </w:rPr>
        <w:br/>
        <w:t> 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陸、申請時間、頒發時間及頒發方式：</w:t>
      </w:r>
      <w:r>
        <w:rPr>
          <w:rFonts w:ascii="華康粗明體" w:eastAsia="華康粗明體" w:hAnsi="微軟正黑體" w:hint="eastAsia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>一、申請截止時間：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(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以郵戳為憑</w:t>
      </w:r>
      <w:r>
        <w:rPr>
          <w:rFonts w:ascii="inherit" w:eastAsia="微軟正黑體" w:hAnsi="inherit"/>
          <w:color w:val="333333"/>
          <w:bdr w:val="none" w:sz="0" w:space="0" w:color="auto" w:frame="1"/>
        </w:rPr>
        <w:t>)</w:t>
      </w:r>
      <w:r>
        <w:rPr>
          <w:rFonts w:ascii="微軟正黑體" w:eastAsia="微軟正黑體" w:hAnsi="微軟正黑體" w:hint="eastAsia"/>
          <w:color w:val="333333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t xml:space="preserve">　　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第一學期為每年九月二十日止(國小、國中及高中組)及九月三十日止(大專組)。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第二學期為每年三月十日止(不分組別)。</w:t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Fonts w:ascii="inherit" w:eastAsia="微軟正黑體" w:hAnsi="inherit"/>
          <w:color w:val="333333"/>
          <w:bdr w:val="none" w:sz="0" w:space="0" w:color="auto" w:frame="1"/>
        </w:rPr>
        <w:br/>
      </w:r>
      <w:r>
        <w:rPr>
          <w:rStyle w:val="a3"/>
          <w:rFonts w:ascii="inherit" w:eastAsia="微軟正黑體" w:hAnsi="inherit"/>
          <w:color w:val="333333"/>
          <w:bdr w:val="none" w:sz="0" w:space="0" w:color="auto" w:frame="1"/>
        </w:rPr>
        <w:t>二、頒發時間及頒發方式：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  <w:t xml:space="preserve">　　(</w:t>
      </w:r>
      <w:proofErr w:type="gramStart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一</w:t>
      </w:r>
      <w:proofErr w:type="gramEnd"/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)頒發時間：第一學期為每年十一月底前，第二學期為每年五月中旬前。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證件齊全通過審核者優先核發。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br/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lastRenderedPageBreak/>
        <w:t xml:space="preserve">　　(二)頒發方式：</w:t>
      </w:r>
      <w:r>
        <w:rPr>
          <w:rFonts w:ascii="微軟正黑體" w:eastAsia="微軟正黑體" w:hAnsi="微軟正黑體" w:hint="eastAsia"/>
          <w:color w:val="FF0000"/>
          <w:bdr w:val="none" w:sz="0" w:space="0" w:color="auto" w:frame="1"/>
        </w:rPr>
        <w:t>以匯款方式匯入受助學生金融機構帳戶為原則</w:t>
      </w: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，如受助學生有特殊情形經本會核定後，得以票據方式給付。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</w:rPr>
        <w:br/>
      </w:r>
      <w:proofErr w:type="gramStart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柒</w:t>
      </w:r>
      <w:proofErr w:type="gramEnd"/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、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 xml:space="preserve"> </w:t>
      </w:r>
      <w:r>
        <w:rPr>
          <w:rStyle w:val="a3"/>
          <w:rFonts w:ascii="inherit" w:eastAsia="華康粗明體" w:hAnsi="inherit"/>
          <w:color w:val="006699"/>
          <w:sz w:val="33"/>
          <w:szCs w:val="33"/>
          <w:bdr w:val="none" w:sz="0" w:space="0" w:color="auto" w:frame="1"/>
        </w:rPr>
        <w:t>附則：</w:t>
      </w:r>
    </w:p>
    <w:p w:rsidR="007A03E0" w:rsidRDefault="007A03E0" w:rsidP="007A03E0">
      <w:pPr>
        <w:pStyle w:val="Web"/>
        <w:shd w:val="clear" w:color="auto" w:fill="F5EBD5"/>
        <w:spacing w:before="0" w:beforeAutospacing="0" w:after="0" w:afterAutospacing="0"/>
        <w:textAlignment w:val="baseline"/>
        <w:rPr>
          <w:rFonts w:ascii="微軟正黑體" w:eastAsia="微軟正黑體" w:hAnsi="微軟正黑體" w:hint="eastAsia"/>
          <w:color w:val="333333"/>
        </w:rPr>
      </w:pPr>
      <w:r>
        <w:rPr>
          <w:rFonts w:ascii="微軟正黑體" w:eastAsia="微軟正黑體" w:hAnsi="微軟正黑體" w:hint="eastAsia"/>
          <w:color w:val="333333"/>
          <w:bdr w:val="none" w:sz="0" w:space="0" w:color="auto" w:frame="1"/>
        </w:rPr>
        <w:t>          本辦法經董事會或董事會簽同意後實施，修改時亦同。</w:t>
      </w:r>
    </w:p>
    <w:p w:rsidR="004B044E" w:rsidRPr="007A03E0" w:rsidRDefault="007A03E0">
      <w:bookmarkStart w:id="0" w:name="_GoBack"/>
      <w:bookmarkEnd w:id="0"/>
    </w:p>
    <w:sectPr w:rsidR="004B044E" w:rsidRPr="007A03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粗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E0"/>
    <w:rsid w:val="007A03E0"/>
    <w:rsid w:val="00A508C5"/>
    <w:rsid w:val="00A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E975C-75B8-400A-8DA6-D0B03D9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03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A0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2025-02-21T00:13:00Z</dcterms:created>
  <dcterms:modified xsi:type="dcterms:W3CDTF">2025-02-21T00:14:00Z</dcterms:modified>
</cp:coreProperties>
</file>