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2C71" w14:textId="0358C452" w:rsidR="00CD1598" w:rsidRPr="001366BE" w:rsidRDefault="00B41CBE" w:rsidP="00FF20A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r w:rsidRPr="00B41CBE">
        <w:rPr>
          <w:rFonts w:ascii="標楷體" w:eastAsia="標楷體" w:hAnsi="標楷體" w:hint="eastAsia"/>
          <w:b/>
          <w:bCs/>
          <w:sz w:val="36"/>
          <w:szCs w:val="32"/>
        </w:rPr>
        <w:t>桃園市政府及所屬各機關學校因公派員出國案件處理</w:t>
      </w:r>
      <w:r>
        <w:rPr>
          <w:rFonts w:ascii="標楷體" w:eastAsia="標楷體" w:hAnsi="標楷體" w:hint="eastAsia"/>
          <w:b/>
          <w:bCs/>
          <w:sz w:val="36"/>
          <w:szCs w:val="32"/>
        </w:rPr>
        <w:t>要點</w:t>
      </w:r>
      <w:r w:rsidR="00FF20A4" w:rsidRPr="001366BE">
        <w:rPr>
          <w:rFonts w:ascii="標楷體" w:eastAsia="標楷體" w:hAnsi="標楷體" w:hint="eastAsia"/>
          <w:b/>
          <w:bCs/>
          <w:sz w:val="36"/>
          <w:szCs w:val="32"/>
        </w:rPr>
        <w:t>第</w:t>
      </w:r>
      <w:r>
        <w:rPr>
          <w:rFonts w:ascii="標楷體" w:eastAsia="標楷體" w:hAnsi="標楷體" w:hint="eastAsia"/>
          <w:b/>
          <w:bCs/>
          <w:sz w:val="36"/>
          <w:szCs w:val="32"/>
        </w:rPr>
        <w:t>五</w:t>
      </w:r>
      <w:r w:rsidR="00FF20A4" w:rsidRPr="001366BE">
        <w:rPr>
          <w:rFonts w:ascii="標楷體" w:eastAsia="標楷體" w:hAnsi="標楷體" w:hint="eastAsia"/>
          <w:b/>
          <w:bCs/>
          <w:sz w:val="36"/>
          <w:szCs w:val="32"/>
        </w:rPr>
        <w:t>點、第六點、第七點修正</w:t>
      </w:r>
      <w:r w:rsidR="007607EE">
        <w:rPr>
          <w:rFonts w:ascii="標楷體" w:eastAsia="標楷體" w:hAnsi="標楷體" w:hint="eastAsia"/>
          <w:b/>
          <w:bCs/>
          <w:sz w:val="36"/>
          <w:szCs w:val="32"/>
        </w:rPr>
        <w:t>規定</w:t>
      </w:r>
      <w:bookmarkEnd w:id="0"/>
    </w:p>
    <w:p w14:paraId="3F985735" w14:textId="77777777" w:rsidR="007607EE" w:rsidRDefault="00606F7E" w:rsidP="007607EE">
      <w:pPr>
        <w:spacing w:line="480" w:lineRule="exact"/>
        <w:ind w:left="490" w:hangingChars="175" w:hanging="49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五、本府為審查各機關學校年度因公派員出國計畫，應由市長指定府本部人員擔任召集人，並召集本府財政局局長、秘書處處長、人事處處長、主計處處長及智慧城鄉發展委員會（以下簡稱智發會）主任委員組成專案小組。</w:t>
      </w:r>
    </w:p>
    <w:p w14:paraId="14D2CE6C" w14:textId="4C143DEC" w:rsidR="00606F7E" w:rsidRPr="00606F7E" w:rsidRDefault="00606F7E" w:rsidP="004734EB">
      <w:pPr>
        <w:spacing w:line="480" w:lineRule="exact"/>
        <w:ind w:leftChars="204" w:left="49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前項專案小組應依年度施政計畫及市政建設發展需要，審查各機關學校因公派員出國計畫，陳報市長核定。</w:t>
      </w:r>
    </w:p>
    <w:p w14:paraId="46597B86" w14:textId="4CE9D0ED" w:rsidR="00FF20A4" w:rsidRDefault="00606F7E" w:rsidP="004734EB">
      <w:pPr>
        <w:spacing w:line="480" w:lineRule="exact"/>
        <w:ind w:leftChars="204" w:left="49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各機關學校年度因公派員出國計畫，應經本府核定後始得辦理並編列國外差旅費預算。</w:t>
      </w:r>
    </w:p>
    <w:p w14:paraId="265EE1BE" w14:textId="77777777" w:rsidR="00606F7E" w:rsidRPr="00606F7E" w:rsidRDefault="00606F7E" w:rsidP="00606F7E">
      <w:pPr>
        <w:spacing w:line="480" w:lineRule="exact"/>
        <w:ind w:left="574" w:hangingChars="205" w:hanging="574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六、各機關學校因公派員出國計畫經本府核定後之核辦權責如下：</w:t>
      </w:r>
    </w:p>
    <w:p w14:paraId="21070D2B" w14:textId="77777777" w:rsidR="00606F7E" w:rsidRPr="00606F7E" w:rsidRDefault="00606F7E" w:rsidP="007607EE">
      <w:pPr>
        <w:spacing w:line="480" w:lineRule="exact"/>
        <w:ind w:leftChars="177" w:left="1125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 xml:space="preserve"> (一)出國人員涉及府本部人員、一級機關首長、區公所區長、公營事業機構首長或其他機關（構）人員者，主辦機關（構）應於出國計畫執行前檢附出國計畫核定本、出國計畫表（附表一）、經費概算表（附表二）及出國人員名冊（附表三）等文件（以下簡稱出國表件）簽會本府人事處後，陳請市長核定。</w:t>
      </w:r>
    </w:p>
    <w:p w14:paraId="2690E79D" w14:textId="77777777" w:rsidR="00606F7E" w:rsidRPr="00606F7E" w:rsidRDefault="00606F7E" w:rsidP="007607EE">
      <w:pPr>
        <w:spacing w:line="480" w:lineRule="exact"/>
        <w:ind w:leftChars="177" w:left="1125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 xml:space="preserve"> (二)除前款所定由市長核定之情形外，本府各一級機關、區公所或公營事業機構人員之出國計畫，應於出國計畫執行前檢附出國表件，由各該機關（構）首長核定；本府各二級機關及學校人員之出國計畫，應於出國計畫執行前檢附出國表件，由各該一級機關首長核定。</w:t>
      </w:r>
    </w:p>
    <w:p w14:paraId="0B8738CE" w14:textId="20124655" w:rsidR="00606F7E" w:rsidRDefault="00606F7E" w:rsidP="007607EE">
      <w:pPr>
        <w:spacing w:line="480" w:lineRule="exact"/>
        <w:ind w:leftChars="177" w:left="1125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 xml:space="preserve"> (三)年度中變更出國計畫者，應由主辦機關（構）檢附出國表件，簽會本府財政局、秘書處、人事處、主計處及智發會後，陳請市長核定，惟出國人數、天數及經費數額之調整於原核定範圍內，不在此限。</w:t>
      </w:r>
    </w:p>
    <w:p w14:paraId="008627B1" w14:textId="77777777" w:rsidR="007607EE" w:rsidRDefault="00606F7E" w:rsidP="007607EE">
      <w:pPr>
        <w:spacing w:line="480" w:lineRule="exact"/>
        <w:ind w:left="490" w:hangingChars="175" w:hanging="49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七、各機關學校除因應國外邀請、外交需求或市長指示外，不得於年度中專簽新增因公派員出國計畫。</w:t>
      </w:r>
    </w:p>
    <w:p w14:paraId="72ED8337" w14:textId="14B466A4" w:rsidR="00606F7E" w:rsidRPr="00FF20A4" w:rsidRDefault="00606F7E" w:rsidP="004734EB">
      <w:pPr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依前項規定專簽新增出國計畫，應檢附出國表件簽會本府財政局、秘書處、人事處、主計處及智發會後，陳請市長核定；必要時得召開專案小組審查。</w:t>
      </w:r>
    </w:p>
    <w:sectPr w:rsidR="00606F7E" w:rsidRPr="00FF20A4" w:rsidSect="00606F7E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736D4" w14:textId="77777777" w:rsidR="00C40E93" w:rsidRDefault="00C40E93" w:rsidP="00B41CBE">
      <w:r>
        <w:separator/>
      </w:r>
    </w:p>
  </w:endnote>
  <w:endnote w:type="continuationSeparator" w:id="0">
    <w:p w14:paraId="340E94AA" w14:textId="77777777" w:rsidR="00C40E93" w:rsidRDefault="00C40E93" w:rsidP="00B4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9E7D2" w14:textId="77777777" w:rsidR="00C40E93" w:rsidRDefault="00C40E93" w:rsidP="00B41CBE">
      <w:r>
        <w:separator/>
      </w:r>
    </w:p>
  </w:footnote>
  <w:footnote w:type="continuationSeparator" w:id="0">
    <w:p w14:paraId="5129C00F" w14:textId="77777777" w:rsidR="00C40E93" w:rsidRDefault="00C40E93" w:rsidP="00B4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A4"/>
    <w:rsid w:val="001366BE"/>
    <w:rsid w:val="00437388"/>
    <w:rsid w:val="004734EB"/>
    <w:rsid w:val="00606F7E"/>
    <w:rsid w:val="007607EE"/>
    <w:rsid w:val="009C3A5E"/>
    <w:rsid w:val="00B41CBE"/>
    <w:rsid w:val="00C40E93"/>
    <w:rsid w:val="00CD1598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F3BE1"/>
  <w15:chartTrackingRefBased/>
  <w15:docId w15:val="{65EE44BF-066E-4416-90B4-91F2689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1C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1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1C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User</cp:lastModifiedBy>
  <cp:revision>2</cp:revision>
  <dcterms:created xsi:type="dcterms:W3CDTF">2024-01-29T02:19:00Z</dcterms:created>
  <dcterms:modified xsi:type="dcterms:W3CDTF">2024-01-29T02:19:00Z</dcterms:modified>
</cp:coreProperties>
</file>