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3327"/>
        <w:gridCol w:w="2697"/>
      </w:tblGrid>
      <w:tr w:rsidR="00267AFD" w14:paraId="2B33BCCD" w14:textId="77777777" w:rsidTr="00185384">
        <w:trPr>
          <w:trHeight w:val="699"/>
          <w:tblHeader/>
          <w:jc w:val="center"/>
        </w:trPr>
        <w:tc>
          <w:tcPr>
            <w:tcW w:w="11340" w:type="dxa"/>
            <w:gridSpan w:val="3"/>
            <w:shd w:val="clear" w:color="auto" w:fill="auto"/>
            <w:vAlign w:val="center"/>
          </w:tcPr>
          <w:p w14:paraId="5003572A" w14:textId="7E430BAB" w:rsidR="00267AFD" w:rsidRPr="00874EBA" w:rsidRDefault="003C6D97" w:rsidP="00F27254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bookmarkStart w:id="0" w:name="_GoBack"/>
            <w:r w:rsidRPr="003C6D97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桃園市政府及所屬各機關學校公務人員獎懲案件處理要點</w:t>
            </w:r>
            <w:r w:rsidR="00C71568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第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四</w:t>
            </w:r>
            <w:r w:rsidR="00C71568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點</w:t>
            </w:r>
            <w:r w:rsidR="00267AFD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修正</w:t>
            </w:r>
            <w:r w:rsidR="00D3315D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條文</w:t>
            </w:r>
            <w:r w:rsidR="00267AFD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對照表</w:t>
            </w:r>
            <w:bookmarkEnd w:id="0"/>
          </w:p>
        </w:tc>
      </w:tr>
      <w:tr w:rsidR="00267AFD" w14:paraId="7BDC0DBD" w14:textId="77777777" w:rsidTr="00185384">
        <w:trPr>
          <w:tblHeader/>
          <w:jc w:val="center"/>
        </w:trPr>
        <w:tc>
          <w:tcPr>
            <w:tcW w:w="11340" w:type="dxa"/>
            <w:shd w:val="clear" w:color="auto" w:fill="auto"/>
          </w:tcPr>
          <w:p w14:paraId="7ADED671" w14:textId="77777777" w:rsidR="00267AFD" w:rsidRPr="00C71568" w:rsidRDefault="00267AFD" w:rsidP="006379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修正規定</w:t>
            </w:r>
          </w:p>
        </w:tc>
        <w:tc>
          <w:tcPr>
            <w:tcW w:w="11340" w:type="dxa"/>
            <w:shd w:val="clear" w:color="auto" w:fill="auto"/>
          </w:tcPr>
          <w:p w14:paraId="51D5A250" w14:textId="77777777" w:rsidR="00267AFD" w:rsidRPr="00C71568" w:rsidRDefault="00267AFD" w:rsidP="006379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現行規定</w:t>
            </w:r>
          </w:p>
        </w:tc>
        <w:tc>
          <w:tcPr>
            <w:tcW w:w="9078" w:type="dxa"/>
            <w:shd w:val="clear" w:color="auto" w:fill="auto"/>
          </w:tcPr>
          <w:p w14:paraId="0BC0BB3F" w14:textId="77777777" w:rsidR="00267AFD" w:rsidRPr="00C71568" w:rsidRDefault="00267AFD" w:rsidP="006379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</w:tr>
      <w:tr w:rsidR="003C6D97" w:rsidRPr="001040A8" w14:paraId="36EA081D" w14:textId="77777777" w:rsidTr="00185384">
        <w:trPr>
          <w:trHeight w:val="409"/>
          <w:jc w:val="center"/>
        </w:trPr>
        <w:tc>
          <w:tcPr>
            <w:tcW w:w="11340" w:type="dxa"/>
            <w:shd w:val="clear" w:color="auto" w:fill="auto"/>
          </w:tcPr>
          <w:p w14:paraId="02B53B04" w14:textId="77777777" w:rsidR="003C6D97" w:rsidRPr="000A2761" w:rsidRDefault="003C6D97" w:rsidP="003C6D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四、獎懲案件權責劃分如下：</w:t>
            </w:r>
          </w:p>
          <w:p w14:paraId="7DA5AF0A" w14:textId="77777777" w:rsidR="003C6D97" w:rsidRPr="000A2761" w:rsidRDefault="003C6D97" w:rsidP="007D200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(一)下列重大獎懲案件應層報本府核辦：</w:t>
            </w:r>
          </w:p>
          <w:p w14:paraId="1E3D1C0B" w14:textId="77777777" w:rsidR="008B37EC" w:rsidRDefault="003C6D97" w:rsidP="00AF45D3">
            <w:pPr>
              <w:pStyle w:val="a7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24" w:hanging="28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D20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請頒勳章、獎章或褒揚案件。</w:t>
            </w:r>
          </w:p>
          <w:p w14:paraId="4C34586F" w14:textId="77777777" w:rsidR="00AF45D3" w:rsidRDefault="003C6D97" w:rsidP="00AF45D3">
            <w:pPr>
              <w:pStyle w:val="a7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24" w:hanging="28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37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本府核派人員之停職、復職或免職案件。</w:t>
            </w:r>
          </w:p>
          <w:p w14:paraId="094441EE" w14:textId="77777777" w:rsidR="00AF45D3" w:rsidRDefault="003C6D97" w:rsidP="00AF45D3">
            <w:pPr>
              <w:pStyle w:val="a7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24" w:hanging="28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45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依公務員懲戒法相關規定辦理停職、移付懲戒，以及停職事由消滅申請復職等案件。</w:t>
            </w:r>
          </w:p>
          <w:p w14:paraId="60A630DC" w14:textId="2C210186" w:rsidR="003C6D97" w:rsidRPr="00AF45D3" w:rsidRDefault="003C6D97" w:rsidP="00AF45D3">
            <w:pPr>
              <w:pStyle w:val="a7"/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24" w:hanging="28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45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依公務人員考績法相關規定辦理一次記二大功(過)案件。</w:t>
            </w:r>
          </w:p>
          <w:p w14:paraId="62AD42E2" w14:textId="77777777" w:rsidR="003C6D97" w:rsidRPr="000A2761" w:rsidRDefault="003C6D97" w:rsidP="007D200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(二)平時獎懲案件授權各機關核定發布，或另行訂定獎懲授權規定。但下列案件應報本府核辦：</w:t>
            </w:r>
          </w:p>
          <w:p w14:paraId="70CE26EC" w14:textId="77777777" w:rsidR="00AF45D3" w:rsidRDefault="003C6D97" w:rsidP="00AF45D3">
            <w:pPr>
              <w:pStyle w:val="a7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23" w:hanging="53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府本部人員、各一級機關首長</w:t>
            </w: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及各區公所區長之獎懲案件。</w:t>
            </w:r>
          </w:p>
          <w:p w14:paraId="0F075A58" w14:textId="636D3D1B" w:rsidR="003C6D97" w:rsidRPr="00AF45D3" w:rsidRDefault="003C6D97" w:rsidP="00AF45D3">
            <w:pPr>
              <w:pStyle w:val="a7"/>
              <w:numPr>
                <w:ilvl w:val="0"/>
                <w:numId w:val="6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23" w:hanging="53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45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各機關公務人員（不含警察局警正以下人員）記一大功（過）案件。</w:t>
            </w:r>
          </w:p>
          <w:p w14:paraId="28218F74" w14:textId="77777777" w:rsidR="003C6D97" w:rsidRPr="000A2761" w:rsidRDefault="003C6D97" w:rsidP="00AF45D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(三)二級機關之記功以下之獎勵案件，得由其主管之一級機關授權自行辦理。但記過以上之懲處案件仍應層報其主管之一級機關依規定辦理。</w:t>
            </w:r>
          </w:p>
          <w:p w14:paraId="2A89126F" w14:textId="06AFC637" w:rsidR="003C6D97" w:rsidRPr="000A2761" w:rsidRDefault="003C6D97" w:rsidP="00AF45D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(四)本府得視需要成立獎懲案件審議小組，審議重大或市長交辦獎懲案件，由秘書長或市長指定人員擔任召集人，副秘書長、法務局局長、人事處處長、政風處處長、</w:t>
            </w:r>
            <w:r w:rsidRPr="003C6D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智慧城鄉發展</w:t>
            </w:r>
            <w:r w:rsidRPr="003854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委員會</w:t>
            </w: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主任委員並得視案件性質邀請外部專家學者擔任委員，</w:t>
            </w: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必要時得請有關人員列席說明。審議小組委員任一性別比例不得低於三分之一。</w:t>
            </w:r>
          </w:p>
          <w:p w14:paraId="6794F620" w14:textId="77777777" w:rsidR="003C6D97" w:rsidRPr="000A2761" w:rsidRDefault="003C6D97" w:rsidP="00AF45D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(五)人事人員、主計人員及政風人員之獎懲案件，由各該行政體系之主管機關或各主管機關之人事、主計、政風機關（構），依其專屬人事管理法令規定辦理。</w:t>
            </w:r>
          </w:p>
          <w:p w14:paraId="04AD642C" w14:textId="58B3269B" w:rsidR="003C6D97" w:rsidRPr="002F3CB7" w:rsidRDefault="003C6D97" w:rsidP="003C6D9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316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前項公務人員一次記二大功（過）案件報府核辦時，需檢附具體事實表（如附表二）。</w:t>
            </w:r>
          </w:p>
        </w:tc>
        <w:tc>
          <w:tcPr>
            <w:tcW w:w="11340" w:type="dxa"/>
            <w:shd w:val="clear" w:color="auto" w:fill="auto"/>
          </w:tcPr>
          <w:p w14:paraId="0EFE8A7D" w14:textId="77777777" w:rsidR="005D6354" w:rsidRPr="000A2761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四、獎懲案件權責劃分如下：</w:t>
            </w:r>
          </w:p>
          <w:p w14:paraId="56139F7F" w14:textId="77777777" w:rsidR="005D6354" w:rsidRPr="000A2761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(一)下列重大獎懲案件應層報本府核辦：</w:t>
            </w:r>
          </w:p>
          <w:p w14:paraId="49DAACEB" w14:textId="77777777" w:rsidR="005D6354" w:rsidRDefault="005D6354" w:rsidP="00EC29DE">
            <w:pPr>
              <w:pStyle w:val="a7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606" w:left="1678" w:hangingChars="80" w:hanging="22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D20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請頒勳章、獎章或褒揚案件。</w:t>
            </w:r>
          </w:p>
          <w:p w14:paraId="78B30CC8" w14:textId="77777777" w:rsidR="00EC29DE" w:rsidRDefault="005D6354" w:rsidP="00EC29DE">
            <w:pPr>
              <w:pStyle w:val="a7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606" w:left="1678" w:hangingChars="80" w:hanging="22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37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本府核派人員之停職、復職或免職案件。</w:t>
            </w:r>
          </w:p>
          <w:p w14:paraId="4E210A29" w14:textId="77777777" w:rsidR="00EC29DE" w:rsidRDefault="005D6354" w:rsidP="00EC29DE">
            <w:pPr>
              <w:pStyle w:val="a7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606" w:left="1678" w:hangingChars="80" w:hanging="22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29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依公務員懲戒法相關規定辦理停職、移付懲戒，以及停職事由消滅申請復職等案件。</w:t>
            </w:r>
          </w:p>
          <w:p w14:paraId="27FCF9FA" w14:textId="22FC8FB0" w:rsidR="005D6354" w:rsidRPr="00EC29DE" w:rsidRDefault="005D6354" w:rsidP="00EC29DE">
            <w:pPr>
              <w:pStyle w:val="a7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606" w:left="1678" w:hangingChars="80" w:hanging="22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29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依公務人員考績法相關規定辦理一次記二大功(過)案件。</w:t>
            </w:r>
          </w:p>
          <w:p w14:paraId="2F0EC1EA" w14:textId="77777777" w:rsidR="005D6354" w:rsidRPr="000A2761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(二)平時獎懲案件授權各機關核定發布，或另行訂定獎懲授權規定。但下列案件應報本府核辦：</w:t>
            </w:r>
          </w:p>
          <w:p w14:paraId="6CB1D508" w14:textId="6C1411A6" w:rsidR="005D6354" w:rsidRPr="00EC29DE" w:rsidRDefault="005D6354" w:rsidP="00EC29DE">
            <w:pPr>
              <w:pStyle w:val="a7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1738" w:hanging="55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府本部人員、各一級機關首長及各區公所區長之</w:t>
            </w: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獎懲案件。</w:t>
            </w:r>
            <w:r w:rsidRPr="00EC29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各機關公務人員（不含警察局警正以下人員）記一大功（過）案件。</w:t>
            </w:r>
          </w:p>
          <w:p w14:paraId="7D4675C2" w14:textId="77777777" w:rsidR="005D6354" w:rsidRPr="000A2761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(三)二級機關之記功以下之獎勵案件，得由其主管之一級機關授權自行辦理。但記過以上之懲處案件仍應層報其主管之一級機關依規定辦理。</w:t>
            </w:r>
          </w:p>
          <w:p w14:paraId="13209C60" w14:textId="7E86079F" w:rsidR="005D6354" w:rsidRPr="000A2761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(四)本府得視需要成立獎懲案件審議小組，審議重大或市長交辦獎懲案件，由秘書長或市長指定人員擔任召集人，副秘書長、法務局局長、人事處處長、政風處處長、</w:t>
            </w:r>
            <w:r w:rsidRPr="005D63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研究考核發展</w:t>
            </w:r>
            <w:r w:rsidRPr="003854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委員會</w:t>
            </w: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主任委員並得視案件性質邀請外部專家學者擔任委員，必要時得請有關人員列席說</w:t>
            </w: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明。審議小組委員任一性別比例不得低於三分之一。</w:t>
            </w:r>
          </w:p>
          <w:p w14:paraId="651BBCF4" w14:textId="77777777" w:rsidR="005D6354" w:rsidRPr="000A2761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154" w:hangingChars="256" w:hanging="71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(五)人事人員、主計人員及政風人員之獎懲案件，由各該行政體系之主管機關或各主管機關之人事、主計、政風機關（構），依其專屬人事管理法令規定辦理。</w:t>
            </w:r>
          </w:p>
          <w:p w14:paraId="1A11D9D8" w14:textId="742CD1AD" w:rsidR="003C6D97" w:rsidRPr="002F3CB7" w:rsidRDefault="005D6354" w:rsidP="005D635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300" w:hangingChars="107" w:hanging="30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7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前項公務人員一次記二大功（過）案件報府核辦時，需檢附具體事實表（如附表二）。</w:t>
            </w:r>
          </w:p>
        </w:tc>
        <w:tc>
          <w:tcPr>
            <w:tcW w:w="9078" w:type="dxa"/>
            <w:shd w:val="clear" w:color="auto" w:fill="auto"/>
          </w:tcPr>
          <w:p w14:paraId="39DEE453" w14:textId="4DCE5400" w:rsidR="003C6D97" w:rsidRPr="00C71568" w:rsidRDefault="0074424A" w:rsidP="003C6D97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配合本府機關組織調整，將研究發展考核委員會及資訊科技局整合為智慧城鄉發展委員會</w:t>
            </w:r>
            <w:r w:rsidR="003C6D97" w:rsidRPr="006E51C0">
              <w:rPr>
                <w:rFonts w:ascii="標楷體" w:eastAsia="標楷體" w:hAnsi="標楷體" w:hint="eastAsia"/>
                <w:sz w:val="28"/>
                <w:szCs w:val="28"/>
              </w:rPr>
              <w:t>，爰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酌</w:t>
            </w:r>
            <w:r w:rsidR="005D6354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第一項第四款</w:t>
            </w:r>
            <w:r w:rsidR="003C6D97">
              <w:rPr>
                <w:rFonts w:ascii="標楷體" w:eastAsia="標楷體" w:hAnsi="標楷體" w:hint="eastAsia"/>
                <w:sz w:val="28"/>
                <w:szCs w:val="28"/>
              </w:rPr>
              <w:t>文字</w:t>
            </w:r>
            <w:r w:rsidR="005D6354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3C6D97" w:rsidRPr="006E51C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4B4610B5" w14:textId="77777777" w:rsidR="003763C4" w:rsidRPr="00267AFD" w:rsidRDefault="003763C4"/>
    <w:sectPr w:rsidR="003763C4" w:rsidRPr="00267AFD" w:rsidSect="00DE067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DDBE6" w14:textId="77777777" w:rsidR="00AD1C68" w:rsidRDefault="00AD1C68" w:rsidP="0041189F">
      <w:r>
        <w:separator/>
      </w:r>
    </w:p>
  </w:endnote>
  <w:endnote w:type="continuationSeparator" w:id="0">
    <w:p w14:paraId="41FE3B6B" w14:textId="77777777" w:rsidR="00AD1C68" w:rsidRDefault="00AD1C68" w:rsidP="0041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E660C" w14:textId="77777777" w:rsidR="00AD1C68" w:rsidRDefault="00AD1C68" w:rsidP="0041189F">
      <w:r>
        <w:separator/>
      </w:r>
    </w:p>
  </w:footnote>
  <w:footnote w:type="continuationSeparator" w:id="0">
    <w:p w14:paraId="427E197B" w14:textId="77777777" w:rsidR="00AD1C68" w:rsidRDefault="00AD1C68" w:rsidP="0041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2542"/>
    <w:multiLevelType w:val="hybridMultilevel"/>
    <w:tmpl w:val="71AC39F6"/>
    <w:lvl w:ilvl="0" w:tplc="76423C22">
      <w:start w:val="1"/>
      <w:numFmt w:val="decimal"/>
      <w:lvlText w:val="%1、"/>
      <w:lvlJc w:val="left"/>
      <w:pPr>
        <w:ind w:left="1474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1" w15:restartNumberingAfterBreak="0">
    <w:nsid w:val="20C15119"/>
    <w:multiLevelType w:val="hybridMultilevel"/>
    <w:tmpl w:val="CB06364A"/>
    <w:lvl w:ilvl="0" w:tplc="04090015">
      <w:start w:val="1"/>
      <w:numFmt w:val="taiwaneseCountingThousand"/>
      <w:lvlText w:val="%1、"/>
      <w:lvlJc w:val="left"/>
      <w:pPr>
        <w:ind w:left="44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2" w:hanging="480"/>
      </w:pPr>
    </w:lvl>
    <w:lvl w:ilvl="2" w:tplc="0409001B" w:tentative="1">
      <w:start w:val="1"/>
      <w:numFmt w:val="lowerRoman"/>
      <w:lvlText w:val="%3."/>
      <w:lvlJc w:val="right"/>
      <w:pPr>
        <w:ind w:left="5412" w:hanging="480"/>
      </w:pPr>
    </w:lvl>
    <w:lvl w:ilvl="3" w:tplc="0409000F" w:tentative="1">
      <w:start w:val="1"/>
      <w:numFmt w:val="decimal"/>
      <w:lvlText w:val="%4."/>
      <w:lvlJc w:val="left"/>
      <w:pPr>
        <w:ind w:left="5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2" w:hanging="480"/>
      </w:pPr>
    </w:lvl>
    <w:lvl w:ilvl="5" w:tplc="0409001B" w:tentative="1">
      <w:start w:val="1"/>
      <w:numFmt w:val="lowerRoman"/>
      <w:lvlText w:val="%6."/>
      <w:lvlJc w:val="right"/>
      <w:pPr>
        <w:ind w:left="6852" w:hanging="480"/>
      </w:pPr>
    </w:lvl>
    <w:lvl w:ilvl="6" w:tplc="0409000F" w:tentative="1">
      <w:start w:val="1"/>
      <w:numFmt w:val="decimal"/>
      <w:lvlText w:val="%7."/>
      <w:lvlJc w:val="left"/>
      <w:pPr>
        <w:ind w:left="7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2" w:hanging="480"/>
      </w:pPr>
    </w:lvl>
    <w:lvl w:ilvl="8" w:tplc="0409001B" w:tentative="1">
      <w:start w:val="1"/>
      <w:numFmt w:val="lowerRoman"/>
      <w:lvlText w:val="%9."/>
      <w:lvlJc w:val="right"/>
      <w:pPr>
        <w:ind w:left="8292" w:hanging="480"/>
      </w:pPr>
    </w:lvl>
  </w:abstractNum>
  <w:abstractNum w:abstractNumId="2" w15:restartNumberingAfterBreak="0">
    <w:nsid w:val="49730403"/>
    <w:multiLevelType w:val="hybridMultilevel"/>
    <w:tmpl w:val="1E3C3D06"/>
    <w:lvl w:ilvl="0" w:tplc="CE4A69FA">
      <w:start w:val="1"/>
      <w:numFmt w:val="decimal"/>
      <w:suff w:val="space"/>
      <w:lvlText w:val="%1、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3" w15:restartNumberingAfterBreak="0">
    <w:nsid w:val="4A347640"/>
    <w:multiLevelType w:val="hybridMultilevel"/>
    <w:tmpl w:val="7EE82600"/>
    <w:lvl w:ilvl="0" w:tplc="F48420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544484"/>
    <w:multiLevelType w:val="hybridMultilevel"/>
    <w:tmpl w:val="71AC39F6"/>
    <w:lvl w:ilvl="0" w:tplc="76423C22">
      <w:start w:val="1"/>
      <w:numFmt w:val="decimal"/>
      <w:lvlText w:val="%1、"/>
      <w:lvlJc w:val="left"/>
      <w:pPr>
        <w:ind w:left="1474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5" w15:restartNumberingAfterBreak="0">
    <w:nsid w:val="52140451"/>
    <w:multiLevelType w:val="hybridMultilevel"/>
    <w:tmpl w:val="2B5CBBD2"/>
    <w:lvl w:ilvl="0" w:tplc="BB8C5D78">
      <w:start w:val="1"/>
      <w:numFmt w:val="decimal"/>
      <w:lvlText w:val="%1、"/>
      <w:lvlJc w:val="left"/>
      <w:pPr>
        <w:ind w:left="19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6" w15:restartNumberingAfterBreak="0">
    <w:nsid w:val="5431128D"/>
    <w:multiLevelType w:val="hybridMultilevel"/>
    <w:tmpl w:val="1E3C3D06"/>
    <w:lvl w:ilvl="0" w:tplc="CE4A69FA">
      <w:start w:val="1"/>
      <w:numFmt w:val="decimal"/>
      <w:suff w:val="space"/>
      <w:lvlText w:val="%1、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7" w15:restartNumberingAfterBreak="0">
    <w:nsid w:val="598B7737"/>
    <w:multiLevelType w:val="hybridMultilevel"/>
    <w:tmpl w:val="FB163D56"/>
    <w:lvl w:ilvl="0" w:tplc="5D54E43E">
      <w:start w:val="5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EB53AE"/>
    <w:multiLevelType w:val="hybridMultilevel"/>
    <w:tmpl w:val="6CF67332"/>
    <w:lvl w:ilvl="0" w:tplc="BB8C5D78">
      <w:start w:val="1"/>
      <w:numFmt w:val="decimal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FD"/>
    <w:rsid w:val="00014CC9"/>
    <w:rsid w:val="00051DC5"/>
    <w:rsid w:val="00090B3A"/>
    <w:rsid w:val="00095C0C"/>
    <w:rsid w:val="000A2761"/>
    <w:rsid w:val="001040A8"/>
    <w:rsid w:val="00132893"/>
    <w:rsid w:val="001343AD"/>
    <w:rsid w:val="00141EBF"/>
    <w:rsid w:val="00185384"/>
    <w:rsid w:val="001A574D"/>
    <w:rsid w:val="001B42B4"/>
    <w:rsid w:val="00267AFD"/>
    <w:rsid w:val="0027738C"/>
    <w:rsid w:val="002E343C"/>
    <w:rsid w:val="002F3CB7"/>
    <w:rsid w:val="002F4ED2"/>
    <w:rsid w:val="002F6FBC"/>
    <w:rsid w:val="00316D12"/>
    <w:rsid w:val="00327CC3"/>
    <w:rsid w:val="00337161"/>
    <w:rsid w:val="00375466"/>
    <w:rsid w:val="003763C4"/>
    <w:rsid w:val="00385446"/>
    <w:rsid w:val="00391879"/>
    <w:rsid w:val="003979A3"/>
    <w:rsid w:val="003A7699"/>
    <w:rsid w:val="003C56DC"/>
    <w:rsid w:val="003C6D97"/>
    <w:rsid w:val="003D5D86"/>
    <w:rsid w:val="003E4927"/>
    <w:rsid w:val="003F2B30"/>
    <w:rsid w:val="0041189F"/>
    <w:rsid w:val="00414C72"/>
    <w:rsid w:val="00442EDA"/>
    <w:rsid w:val="004D7A59"/>
    <w:rsid w:val="004E765C"/>
    <w:rsid w:val="00511F6C"/>
    <w:rsid w:val="00517441"/>
    <w:rsid w:val="00521615"/>
    <w:rsid w:val="00521E66"/>
    <w:rsid w:val="00556309"/>
    <w:rsid w:val="00561879"/>
    <w:rsid w:val="0059351D"/>
    <w:rsid w:val="005A03DD"/>
    <w:rsid w:val="005C385D"/>
    <w:rsid w:val="005D6354"/>
    <w:rsid w:val="005E3597"/>
    <w:rsid w:val="005F5F91"/>
    <w:rsid w:val="00602433"/>
    <w:rsid w:val="006379EE"/>
    <w:rsid w:val="006508CA"/>
    <w:rsid w:val="00681339"/>
    <w:rsid w:val="006A3321"/>
    <w:rsid w:val="006B5F9D"/>
    <w:rsid w:val="006C74DF"/>
    <w:rsid w:val="006E51C0"/>
    <w:rsid w:val="007018E8"/>
    <w:rsid w:val="007041E4"/>
    <w:rsid w:val="00715F61"/>
    <w:rsid w:val="0074424A"/>
    <w:rsid w:val="007454F1"/>
    <w:rsid w:val="007970F8"/>
    <w:rsid w:val="007973AA"/>
    <w:rsid w:val="007A6FBE"/>
    <w:rsid w:val="007B0537"/>
    <w:rsid w:val="007D2001"/>
    <w:rsid w:val="007D7670"/>
    <w:rsid w:val="007F2537"/>
    <w:rsid w:val="008338D5"/>
    <w:rsid w:val="0084449E"/>
    <w:rsid w:val="00855BFF"/>
    <w:rsid w:val="00874EBA"/>
    <w:rsid w:val="00885D39"/>
    <w:rsid w:val="008B37EC"/>
    <w:rsid w:val="008B399F"/>
    <w:rsid w:val="008C26E2"/>
    <w:rsid w:val="008C3633"/>
    <w:rsid w:val="008D0964"/>
    <w:rsid w:val="00930E8D"/>
    <w:rsid w:val="00957126"/>
    <w:rsid w:val="009612BF"/>
    <w:rsid w:val="009908CE"/>
    <w:rsid w:val="00991EBC"/>
    <w:rsid w:val="009A32D6"/>
    <w:rsid w:val="009C158C"/>
    <w:rsid w:val="009E2B26"/>
    <w:rsid w:val="00A137FF"/>
    <w:rsid w:val="00A20726"/>
    <w:rsid w:val="00A22882"/>
    <w:rsid w:val="00A25A1E"/>
    <w:rsid w:val="00A32A08"/>
    <w:rsid w:val="00A74E49"/>
    <w:rsid w:val="00A76931"/>
    <w:rsid w:val="00A9615B"/>
    <w:rsid w:val="00AA5627"/>
    <w:rsid w:val="00AC6724"/>
    <w:rsid w:val="00AD1C68"/>
    <w:rsid w:val="00AF45D3"/>
    <w:rsid w:val="00B67E4B"/>
    <w:rsid w:val="00BA3EF3"/>
    <w:rsid w:val="00BE547F"/>
    <w:rsid w:val="00BF767E"/>
    <w:rsid w:val="00C26CCB"/>
    <w:rsid w:val="00C71568"/>
    <w:rsid w:val="00C73A7E"/>
    <w:rsid w:val="00C9715F"/>
    <w:rsid w:val="00C975BC"/>
    <w:rsid w:val="00CD1263"/>
    <w:rsid w:val="00D039DD"/>
    <w:rsid w:val="00D23793"/>
    <w:rsid w:val="00D30C51"/>
    <w:rsid w:val="00D3315D"/>
    <w:rsid w:val="00D3458F"/>
    <w:rsid w:val="00D53CB9"/>
    <w:rsid w:val="00D54A2E"/>
    <w:rsid w:val="00D70F45"/>
    <w:rsid w:val="00D80DF9"/>
    <w:rsid w:val="00DD35EB"/>
    <w:rsid w:val="00DE030C"/>
    <w:rsid w:val="00DE067A"/>
    <w:rsid w:val="00DE1EDB"/>
    <w:rsid w:val="00DF5A2F"/>
    <w:rsid w:val="00E52852"/>
    <w:rsid w:val="00E81051"/>
    <w:rsid w:val="00EB2FBA"/>
    <w:rsid w:val="00EC29DE"/>
    <w:rsid w:val="00F0124A"/>
    <w:rsid w:val="00F25ECD"/>
    <w:rsid w:val="00F27254"/>
    <w:rsid w:val="00F30779"/>
    <w:rsid w:val="00F547F8"/>
    <w:rsid w:val="00F6448F"/>
    <w:rsid w:val="00F7310D"/>
    <w:rsid w:val="00F962C7"/>
    <w:rsid w:val="00FA088C"/>
    <w:rsid w:val="00FB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CC65B"/>
  <w15:chartTrackingRefBased/>
  <w15:docId w15:val="{F8C01184-EAFC-411E-8AFC-F784033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A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3458F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TycgUser</dc:creator>
  <cp:keywords/>
  <dc:description/>
  <cp:lastModifiedBy>User</cp:lastModifiedBy>
  <cp:revision>2</cp:revision>
  <cp:lastPrinted>2022-01-22T05:36:00Z</cp:lastPrinted>
  <dcterms:created xsi:type="dcterms:W3CDTF">2024-01-29T02:20:00Z</dcterms:created>
  <dcterms:modified xsi:type="dcterms:W3CDTF">2024-01-29T02:20:00Z</dcterms:modified>
</cp:coreProperties>
</file>